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B40" w:rsidRPr="00D90E49" w:rsidRDefault="00356469" w:rsidP="006E74F4">
      <w:pPr>
        <w:spacing w:line="360" w:lineRule="exact"/>
        <w:jc w:val="center"/>
        <w:rPr>
          <w:rFonts w:eastAsia="ＭＳ ゴシック"/>
          <w:b/>
          <w:color w:val="000000"/>
          <w:kern w:val="0"/>
          <w:sz w:val="28"/>
          <w:szCs w:val="28"/>
        </w:rPr>
      </w:pPr>
      <w:r>
        <w:rPr>
          <w:rFonts w:eastAsia="ＭＳ ゴシック" w:hint="eastAsia"/>
          <w:b/>
          <w:color w:val="000000"/>
          <w:kern w:val="0"/>
          <w:sz w:val="28"/>
          <w:szCs w:val="28"/>
        </w:rPr>
        <w:t>6</w:t>
      </w:r>
      <w:r>
        <w:rPr>
          <w:rFonts w:eastAsia="ＭＳ ゴシック" w:hint="eastAsia"/>
          <w:b/>
          <w:color w:val="000000"/>
          <w:kern w:val="0"/>
          <w:sz w:val="28"/>
          <w:szCs w:val="28"/>
        </w:rPr>
        <w:t>軸</w:t>
      </w:r>
      <w:r w:rsidR="006E74F4" w:rsidRPr="00EE5F91">
        <w:rPr>
          <w:rFonts w:eastAsia="ＭＳ ゴシック"/>
          <w:b/>
          <w:color w:val="000000"/>
          <w:kern w:val="0"/>
          <w:sz w:val="28"/>
          <w:szCs w:val="28"/>
        </w:rPr>
        <w:t>X</w:t>
      </w:r>
      <w:r w:rsidR="006E74F4" w:rsidRPr="006E74F4">
        <w:rPr>
          <w:rFonts w:eastAsia="ＭＳ ゴシック" w:hint="eastAsia"/>
          <w:b/>
          <w:color w:val="000000"/>
          <w:kern w:val="0"/>
          <w:sz w:val="28"/>
          <w:szCs w:val="28"/>
        </w:rPr>
        <w:t>線</w:t>
      </w:r>
      <w:r>
        <w:rPr>
          <w:rFonts w:eastAsia="ＭＳ ゴシック" w:hint="eastAsia"/>
          <w:b/>
          <w:color w:val="000000"/>
          <w:kern w:val="0"/>
          <w:sz w:val="28"/>
          <w:szCs w:val="28"/>
        </w:rPr>
        <w:t>回折構造解析装置</w:t>
      </w:r>
      <w:r w:rsidR="0041316B">
        <w:rPr>
          <w:rFonts w:eastAsia="ＭＳ ゴシック" w:hint="eastAsia"/>
          <w:b/>
          <w:color w:val="000000"/>
          <w:kern w:val="0"/>
          <w:sz w:val="28"/>
          <w:szCs w:val="28"/>
        </w:rPr>
        <w:t>を用いた</w:t>
      </w:r>
      <w:r w:rsidR="009A5CFF" w:rsidRPr="009A5CFF">
        <w:rPr>
          <w:rFonts w:eastAsia="ＭＳ ゴシック" w:hint="eastAsia"/>
          <w:b/>
          <w:color w:val="000000"/>
          <w:kern w:val="0"/>
          <w:sz w:val="28"/>
          <w:szCs w:val="28"/>
        </w:rPr>
        <w:t>高精度評価</w:t>
      </w:r>
      <w:r w:rsidR="009A5CFF">
        <w:rPr>
          <w:rFonts w:eastAsia="ＭＳ ゴシック" w:hint="eastAsia"/>
          <w:b/>
          <w:color w:val="000000"/>
          <w:kern w:val="0"/>
          <w:sz w:val="28"/>
          <w:szCs w:val="28"/>
        </w:rPr>
        <w:t>に</w:t>
      </w:r>
      <w:r w:rsidR="00973B40" w:rsidRPr="00D90E49">
        <w:rPr>
          <w:rFonts w:eastAsia="ＭＳ ゴシック" w:hint="eastAsia"/>
          <w:b/>
          <w:color w:val="000000"/>
          <w:kern w:val="0"/>
          <w:sz w:val="28"/>
          <w:szCs w:val="28"/>
        </w:rPr>
        <w:t>ついて</w:t>
      </w:r>
    </w:p>
    <w:p w:rsidR="00973B40" w:rsidRPr="009362DD" w:rsidRDefault="00973B40" w:rsidP="00973B40">
      <w:pPr>
        <w:spacing w:line="360" w:lineRule="exact"/>
      </w:pPr>
    </w:p>
    <w:p w:rsidR="00973B40" w:rsidRPr="00DA552E" w:rsidRDefault="00973B40" w:rsidP="00973B40">
      <w:pPr>
        <w:spacing w:line="360" w:lineRule="exact"/>
        <w:ind w:firstLineChars="250" w:firstLine="600"/>
        <w:jc w:val="center"/>
      </w:pPr>
      <w:r w:rsidRPr="00E77181">
        <w:rPr>
          <w:rFonts w:ascii="ＭＳ 明朝" w:hAnsi="ＭＳ 明朝" w:hint="eastAsia"/>
        </w:rPr>
        <w:t>○</w:t>
      </w:r>
      <w:r w:rsidR="00FC79FD">
        <w:rPr>
          <w:rFonts w:hint="eastAsia"/>
        </w:rPr>
        <w:t>奈良</w:t>
      </w:r>
      <w:r w:rsidR="00480164" w:rsidRPr="00DA552E">
        <w:t xml:space="preserve"> </w:t>
      </w:r>
      <w:r w:rsidR="00FC79FD">
        <w:rPr>
          <w:rFonts w:hint="eastAsia"/>
        </w:rPr>
        <w:t>太郎</w:t>
      </w:r>
      <w:r w:rsidRPr="00DA552E">
        <w:rPr>
          <w:vertAlign w:val="superscript"/>
        </w:rPr>
        <w:t>1</w:t>
      </w:r>
      <w:r w:rsidRPr="00DA552E">
        <w:t>、</w:t>
      </w:r>
      <w:r w:rsidR="00FC79FD">
        <w:rPr>
          <w:rFonts w:hint="eastAsia"/>
        </w:rPr>
        <w:t>生駒</w:t>
      </w:r>
      <w:r w:rsidR="00245E54">
        <w:t xml:space="preserve"> </w:t>
      </w:r>
      <w:r w:rsidR="00714844">
        <w:rPr>
          <w:rFonts w:hint="eastAsia"/>
        </w:rPr>
        <w:t>ナ</w:t>
      </w:r>
      <w:r w:rsidR="007414CE">
        <w:rPr>
          <w:rFonts w:hint="eastAsia"/>
        </w:rPr>
        <w:t>スラ</w:t>
      </w:r>
      <w:r w:rsidRPr="00DA552E">
        <w:rPr>
          <w:rFonts w:hint="eastAsia"/>
          <w:vertAlign w:val="superscript"/>
        </w:rPr>
        <w:t>2</w:t>
      </w:r>
      <w:r w:rsidR="00480164" w:rsidRPr="00DA552E">
        <w:rPr>
          <w:rFonts w:hint="eastAsia"/>
        </w:rPr>
        <w:t>、</w:t>
      </w:r>
      <w:r w:rsidR="00714844">
        <w:rPr>
          <w:rFonts w:hint="eastAsia"/>
        </w:rPr>
        <w:t>高山</w:t>
      </w:r>
      <w:r w:rsidRPr="00DA552E">
        <w:rPr>
          <w:rFonts w:hint="eastAsia"/>
        </w:rPr>
        <w:t xml:space="preserve"> </w:t>
      </w:r>
      <w:r w:rsidR="00480164" w:rsidRPr="00DA552E">
        <w:rPr>
          <w:rFonts w:hint="eastAsia"/>
        </w:rPr>
        <w:t>花子</w:t>
      </w:r>
      <w:r w:rsidRPr="00DA552E">
        <w:rPr>
          <w:vertAlign w:val="superscript"/>
        </w:rPr>
        <w:t>2</w:t>
      </w:r>
    </w:p>
    <w:p w:rsidR="00973B40" w:rsidRPr="00DA552E" w:rsidRDefault="00973B40" w:rsidP="00973B40">
      <w:pPr>
        <w:spacing w:line="360" w:lineRule="exact"/>
        <w:ind w:leftChars="250" w:left="600"/>
        <w:jc w:val="center"/>
        <w:rPr>
          <w:color w:val="000000" w:themeColor="text1"/>
          <w:sz w:val="22"/>
        </w:rPr>
      </w:pPr>
      <w:r w:rsidRPr="00DA552E">
        <w:rPr>
          <w:sz w:val="22"/>
          <w:vertAlign w:val="superscript"/>
        </w:rPr>
        <w:t>1</w:t>
      </w:r>
      <w:r w:rsidR="003335FA">
        <w:rPr>
          <w:rFonts w:hint="eastAsia"/>
          <w:sz w:val="22"/>
        </w:rPr>
        <w:t>奈良先端科学技術大学院大学</w:t>
      </w:r>
      <w:r w:rsidR="003335FA">
        <w:rPr>
          <w:rFonts w:hint="eastAsia"/>
          <w:sz w:val="22"/>
        </w:rPr>
        <w:t xml:space="preserve"> </w:t>
      </w:r>
      <w:r w:rsidR="003335FA">
        <w:rPr>
          <w:rFonts w:hint="eastAsia"/>
          <w:sz w:val="22"/>
        </w:rPr>
        <w:t>研究</w:t>
      </w:r>
      <w:r w:rsidR="00714844" w:rsidRPr="00714844">
        <w:rPr>
          <w:rFonts w:hint="eastAsia"/>
          <w:sz w:val="22"/>
        </w:rPr>
        <w:t>・国際部</w:t>
      </w:r>
      <w:r w:rsidR="00714844" w:rsidRPr="00714844">
        <w:rPr>
          <w:rFonts w:hint="eastAsia"/>
          <w:sz w:val="22"/>
        </w:rPr>
        <w:t xml:space="preserve"> </w:t>
      </w:r>
      <w:r w:rsidR="00714844" w:rsidRPr="00714844">
        <w:rPr>
          <w:rFonts w:hint="eastAsia"/>
          <w:sz w:val="22"/>
        </w:rPr>
        <w:t>研究協力課</w:t>
      </w:r>
      <w:r w:rsidRPr="00DA552E">
        <w:rPr>
          <w:color w:val="000000" w:themeColor="text1"/>
          <w:sz w:val="22"/>
        </w:rPr>
        <w:t>、</w:t>
      </w:r>
      <w:r w:rsidRPr="00DA552E">
        <w:rPr>
          <w:color w:val="000000" w:themeColor="text1"/>
          <w:sz w:val="22"/>
          <w:vertAlign w:val="superscript"/>
        </w:rPr>
        <w:t>2</w:t>
      </w:r>
      <w:r w:rsidR="00714844">
        <w:rPr>
          <w:rFonts w:hint="eastAsia"/>
          <w:color w:val="000000" w:themeColor="text1"/>
          <w:sz w:val="22"/>
        </w:rPr>
        <w:t>物質</w:t>
      </w:r>
      <w:r w:rsidR="00480164" w:rsidRPr="00DA552E">
        <w:rPr>
          <w:rFonts w:hint="eastAsia"/>
          <w:color w:val="000000" w:themeColor="text1"/>
          <w:sz w:val="22"/>
        </w:rPr>
        <w:t>科学</w:t>
      </w:r>
      <w:r w:rsidR="00714844">
        <w:rPr>
          <w:rFonts w:hint="eastAsia"/>
          <w:color w:val="000000" w:themeColor="text1"/>
          <w:sz w:val="22"/>
        </w:rPr>
        <w:t>教育</w:t>
      </w:r>
      <w:r w:rsidR="00480164" w:rsidRPr="00DA552E">
        <w:rPr>
          <w:rFonts w:hint="eastAsia"/>
          <w:color w:val="000000" w:themeColor="text1"/>
          <w:sz w:val="22"/>
        </w:rPr>
        <w:t>研究センター</w:t>
      </w:r>
    </w:p>
    <w:p w:rsidR="00973B40" w:rsidRPr="0037180B" w:rsidRDefault="00735E89" w:rsidP="00480164">
      <w:pPr>
        <w:spacing w:line="360" w:lineRule="exact"/>
        <w:ind w:leftChars="250" w:left="600"/>
        <w:jc w:val="center"/>
        <w:rPr>
          <w:color w:val="000000" w:themeColor="text1"/>
          <w:sz w:val="22"/>
        </w:rPr>
      </w:pPr>
      <w:r w:rsidRPr="00735E89">
        <w:rPr>
          <w:color w:val="000000" w:themeColor="text1"/>
          <w:sz w:val="22"/>
        </w:rPr>
        <w:t>taro_nar</w:t>
      </w:r>
      <w:r>
        <w:rPr>
          <w:rFonts w:hint="eastAsia"/>
          <w:color w:val="000000" w:themeColor="text1"/>
          <w:sz w:val="22"/>
        </w:rPr>
        <w:t>a</w:t>
      </w:r>
      <w:r w:rsidR="00480164" w:rsidRPr="0037180B">
        <w:rPr>
          <w:color w:val="000000" w:themeColor="text1"/>
          <w:sz w:val="22"/>
        </w:rPr>
        <w:t>@</w:t>
      </w:r>
      <w:r w:rsidR="001B6205">
        <w:rPr>
          <w:color w:val="000000" w:themeColor="text1"/>
          <w:sz w:val="22"/>
        </w:rPr>
        <w:t>ms.</w:t>
      </w:r>
      <w:r w:rsidR="00844896">
        <w:rPr>
          <w:color w:val="000000" w:themeColor="text1"/>
          <w:sz w:val="22"/>
        </w:rPr>
        <w:t>naist</w:t>
      </w:r>
      <w:r w:rsidR="00973B40" w:rsidRPr="0037180B">
        <w:rPr>
          <w:color w:val="000000" w:themeColor="text1"/>
          <w:sz w:val="22"/>
        </w:rPr>
        <w:t>.jp</w:t>
      </w:r>
    </w:p>
    <w:p w:rsidR="00973B40" w:rsidRPr="00735E89" w:rsidRDefault="00973B40" w:rsidP="00973B40">
      <w:pPr>
        <w:spacing w:line="360" w:lineRule="exact"/>
        <w:ind w:leftChars="250" w:left="600"/>
        <w:jc w:val="center"/>
      </w:pPr>
    </w:p>
    <w:p w:rsidR="003D58B8" w:rsidRPr="005931B0" w:rsidRDefault="003B3BE3" w:rsidP="00973B40">
      <w:pPr>
        <w:spacing w:line="360" w:lineRule="exact"/>
        <w:rPr>
          <w:b/>
          <w:sz w:val="22"/>
        </w:rPr>
      </w:pPr>
      <w:r>
        <w:rPr>
          <w:b/>
          <w:noProof/>
          <w:sz w:val="22"/>
        </w:rPr>
        <w:drawing>
          <wp:anchor distT="0" distB="0" distL="114300" distR="114300" simplePos="0" relativeHeight="251661312" behindDoc="0" locked="0" layoutInCell="1" allowOverlap="1">
            <wp:simplePos x="0" y="0"/>
            <wp:positionH relativeFrom="margin">
              <wp:posOffset>3481705</wp:posOffset>
            </wp:positionH>
            <wp:positionV relativeFrom="paragraph">
              <wp:posOffset>167005</wp:posOffset>
            </wp:positionV>
            <wp:extent cx="2682240" cy="2427605"/>
            <wp:effectExtent l="0" t="0" r="381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4.jpg"/>
                    <pic:cNvPicPr/>
                  </pic:nvPicPr>
                  <pic:blipFill>
                    <a:blip r:embed="rId8">
                      <a:extLst>
                        <a:ext uri="{28A0092B-C50C-407E-A947-70E740481C1C}">
                          <a14:useLocalDpi xmlns:a14="http://schemas.microsoft.com/office/drawing/2010/main" val="0"/>
                        </a:ext>
                      </a:extLst>
                    </a:blip>
                    <a:stretch>
                      <a:fillRect/>
                    </a:stretch>
                  </pic:blipFill>
                  <pic:spPr>
                    <a:xfrm>
                      <a:off x="0" y="0"/>
                      <a:ext cx="2682240" cy="2427605"/>
                    </a:xfrm>
                    <a:prstGeom prst="rect">
                      <a:avLst/>
                    </a:prstGeom>
                  </pic:spPr>
                </pic:pic>
              </a:graphicData>
            </a:graphic>
            <wp14:sizeRelH relativeFrom="margin">
              <wp14:pctWidth>0</wp14:pctWidth>
            </wp14:sizeRelH>
            <wp14:sizeRelV relativeFrom="margin">
              <wp14:pctHeight>0</wp14:pctHeight>
            </wp14:sizeRelV>
          </wp:anchor>
        </w:drawing>
      </w:r>
      <w:r w:rsidR="003D58B8" w:rsidRPr="005931B0">
        <w:rPr>
          <w:b/>
          <w:sz w:val="22"/>
        </w:rPr>
        <w:t>Keyword</w:t>
      </w:r>
      <w:r w:rsidR="00A973AE">
        <w:rPr>
          <w:rFonts w:hint="eastAsia"/>
          <w:b/>
          <w:sz w:val="22"/>
        </w:rPr>
        <w:t>s</w:t>
      </w:r>
      <w:r w:rsidR="003D58B8" w:rsidRPr="005931B0">
        <w:rPr>
          <w:b/>
          <w:sz w:val="22"/>
        </w:rPr>
        <w:t>:</w:t>
      </w:r>
      <w:r w:rsidR="003D58B8" w:rsidRPr="005931B0">
        <w:rPr>
          <w:rFonts w:hint="eastAsia"/>
          <w:b/>
          <w:sz w:val="22"/>
        </w:rPr>
        <w:t xml:space="preserve">　</w:t>
      </w:r>
      <w:r w:rsidR="006D1313">
        <w:rPr>
          <w:rFonts w:hint="eastAsia"/>
          <w:b/>
          <w:sz w:val="22"/>
        </w:rPr>
        <w:t>XRD</w:t>
      </w:r>
      <w:r w:rsidR="003D58B8" w:rsidRPr="005931B0">
        <w:rPr>
          <w:rFonts w:hint="eastAsia"/>
          <w:b/>
          <w:sz w:val="22"/>
        </w:rPr>
        <w:t>、</w:t>
      </w:r>
      <w:r w:rsidR="00906B0D">
        <w:rPr>
          <w:rFonts w:hint="eastAsia"/>
          <w:b/>
          <w:sz w:val="22"/>
        </w:rPr>
        <w:t>結晶構造解析、</w:t>
      </w:r>
      <w:r w:rsidR="00906B0D">
        <w:rPr>
          <w:rFonts w:hint="eastAsia"/>
          <w:b/>
          <w:sz w:val="22"/>
        </w:rPr>
        <w:t>In-Plane</w:t>
      </w:r>
      <w:r w:rsidR="003D58B8" w:rsidRPr="005931B0">
        <w:rPr>
          <w:rFonts w:hint="eastAsia"/>
          <w:b/>
          <w:sz w:val="22"/>
        </w:rPr>
        <w:t>、</w:t>
      </w:r>
      <w:r w:rsidR="00906B0D">
        <w:rPr>
          <w:rFonts w:hint="eastAsia"/>
          <w:b/>
          <w:sz w:val="22"/>
        </w:rPr>
        <w:t>XRR</w:t>
      </w:r>
    </w:p>
    <w:p w:rsidR="00973B40" w:rsidRPr="009D3112" w:rsidRDefault="00973B40" w:rsidP="00973B40">
      <w:pPr>
        <w:spacing w:line="360" w:lineRule="exact"/>
        <w:rPr>
          <w:rFonts w:ascii="Arial" w:eastAsia="ＭＳ ゴシック" w:hAnsi="Arial"/>
          <w:b/>
          <w:sz w:val="22"/>
        </w:rPr>
      </w:pPr>
      <w:r w:rsidRPr="004E6F8B">
        <w:rPr>
          <w:rFonts w:eastAsia="ＭＳ ゴシック"/>
          <w:b/>
          <w:sz w:val="22"/>
        </w:rPr>
        <w:t>1.</w:t>
      </w:r>
      <w:r w:rsidRPr="004E6F8B">
        <w:rPr>
          <w:rFonts w:eastAsia="ＭＳ ゴシック"/>
          <w:b/>
          <w:sz w:val="22"/>
        </w:rPr>
        <w:t xml:space="preserve">　</w:t>
      </w:r>
      <w:r w:rsidRPr="009D3112">
        <w:rPr>
          <w:rFonts w:ascii="Arial" w:eastAsia="ＭＳ ゴシック" w:hAnsi="Arial"/>
          <w:b/>
          <w:sz w:val="22"/>
        </w:rPr>
        <w:t>はじめに</w:t>
      </w:r>
    </w:p>
    <w:p w:rsidR="00ED4F11" w:rsidRDefault="003B3BE3" w:rsidP="006C6FDC">
      <w:pPr>
        <w:spacing w:line="360" w:lineRule="exact"/>
        <w:ind w:firstLineChars="100" w:firstLine="240"/>
        <w:rPr>
          <w:color w:val="000000" w:themeColor="text1"/>
          <w:sz w:val="22"/>
        </w:rPr>
      </w:pPr>
      <w:r>
        <w:rPr>
          <w:noProof/>
        </w:rPr>
        <mc:AlternateContent>
          <mc:Choice Requires="wps">
            <w:drawing>
              <wp:anchor distT="0" distB="0" distL="114300" distR="114300" simplePos="0" relativeHeight="251660288" behindDoc="0" locked="0" layoutInCell="1" allowOverlap="1">
                <wp:simplePos x="0" y="0"/>
                <wp:positionH relativeFrom="margin">
                  <wp:posOffset>3576955</wp:posOffset>
                </wp:positionH>
                <wp:positionV relativeFrom="paragraph">
                  <wp:posOffset>2204085</wp:posOffset>
                </wp:positionV>
                <wp:extent cx="2457450" cy="228600"/>
                <wp:effectExtent l="0" t="0" r="0" b="0"/>
                <wp:wrapTight wrapText="bothSides">
                  <wp:wrapPolygon edited="0">
                    <wp:start x="0" y="0"/>
                    <wp:lineTo x="0" y="19800"/>
                    <wp:lineTo x="21433" y="19800"/>
                    <wp:lineTo x="2143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5A5" w:rsidRPr="00E77181" w:rsidRDefault="00B555A5" w:rsidP="00C808EF">
                            <w:pPr>
                              <w:pStyle w:val="a4"/>
                              <w:jc w:val="center"/>
                              <w:rPr>
                                <w:rFonts w:ascii="Arial" w:eastAsia="ＭＳ ゴシック" w:hAnsi="Arial" w:cs="Arial"/>
                                <w:sz w:val="20"/>
                              </w:rPr>
                            </w:pPr>
                            <w:r w:rsidRPr="008B7502">
                              <w:rPr>
                                <w:rFonts w:eastAsia="ＭＳ ゴシック" w:hint="eastAsia"/>
                                <w:sz w:val="20"/>
                              </w:rPr>
                              <w:t>図</w:t>
                            </w:r>
                            <w:r w:rsidR="001E231E" w:rsidRPr="004E6F8B">
                              <w:rPr>
                                <w:rFonts w:eastAsia="ＭＳ ゴシック"/>
                                <w:sz w:val="20"/>
                              </w:rPr>
                              <w:fldChar w:fldCharType="begin"/>
                            </w:r>
                            <w:r w:rsidRPr="004E6F8B">
                              <w:rPr>
                                <w:rFonts w:eastAsia="ＭＳ ゴシック"/>
                                <w:sz w:val="20"/>
                              </w:rPr>
                              <w:instrText xml:space="preserve"> SEQ </w:instrText>
                            </w:r>
                            <w:r w:rsidRPr="004E6F8B">
                              <w:rPr>
                                <w:rFonts w:eastAsia="ＭＳ ゴシック"/>
                                <w:sz w:val="20"/>
                              </w:rPr>
                              <w:instrText>図</w:instrText>
                            </w:r>
                            <w:r w:rsidRPr="004E6F8B">
                              <w:rPr>
                                <w:rFonts w:eastAsia="ＭＳ ゴシック"/>
                                <w:sz w:val="20"/>
                              </w:rPr>
                              <w:instrText xml:space="preserve"> \* ARABIC </w:instrText>
                            </w:r>
                            <w:r w:rsidR="001E231E" w:rsidRPr="004E6F8B">
                              <w:rPr>
                                <w:rFonts w:eastAsia="ＭＳ ゴシック"/>
                                <w:sz w:val="20"/>
                              </w:rPr>
                              <w:fldChar w:fldCharType="separate"/>
                            </w:r>
                            <w:r w:rsidRPr="004E6F8B">
                              <w:rPr>
                                <w:rFonts w:eastAsia="ＭＳ ゴシック"/>
                                <w:noProof/>
                                <w:sz w:val="20"/>
                              </w:rPr>
                              <w:t>1</w:t>
                            </w:r>
                            <w:r w:rsidR="001E231E" w:rsidRPr="004E6F8B">
                              <w:rPr>
                                <w:rFonts w:eastAsia="ＭＳ ゴシック"/>
                                <w:sz w:val="20"/>
                              </w:rPr>
                              <w:fldChar w:fldCharType="end"/>
                            </w:r>
                            <w:r w:rsidR="00C808EF" w:rsidRPr="004E6F8B">
                              <w:rPr>
                                <w:rFonts w:eastAsia="ＭＳ ゴシック"/>
                                <w:sz w:val="20"/>
                              </w:rPr>
                              <w:t xml:space="preserve">. </w:t>
                            </w:r>
                            <w:r w:rsidR="00484118" w:rsidRPr="004E6F8B">
                              <w:rPr>
                                <w:rFonts w:eastAsia="ＭＳ ゴシック"/>
                                <w:sz w:val="20"/>
                              </w:rPr>
                              <w:t>６</w:t>
                            </w:r>
                            <w:r w:rsidR="00484118" w:rsidRPr="00484118">
                              <w:rPr>
                                <w:rFonts w:eastAsia="ＭＳ ゴシック" w:hint="eastAsia"/>
                                <w:sz w:val="20"/>
                              </w:rPr>
                              <w:t>軸高精度</w:t>
                            </w:r>
                            <w:r w:rsidR="00484118" w:rsidRPr="00484118">
                              <w:rPr>
                                <w:rFonts w:eastAsia="ＭＳ ゴシック" w:hint="eastAsia"/>
                                <w:sz w:val="20"/>
                              </w:rPr>
                              <w:t>X</w:t>
                            </w:r>
                            <w:r w:rsidR="00484118" w:rsidRPr="00484118">
                              <w:rPr>
                                <w:rFonts w:eastAsia="ＭＳ ゴシック" w:hint="eastAsia"/>
                                <w:sz w:val="20"/>
                              </w:rPr>
                              <w:t>線回折構造解析装置</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1.65pt;margin-top:173.55pt;width:193.5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m0rA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" filled="f" stroked="f">
                <v:textbox style="mso-fit-shape-to-text:t" inset="0,0,0,0">
                  <w:txbxContent>
                    <w:p w:rsidR="00B555A5" w:rsidRPr="00E77181" w:rsidRDefault="00B555A5" w:rsidP="00C808EF">
                      <w:pPr>
                        <w:pStyle w:val="a4"/>
                        <w:jc w:val="center"/>
                        <w:rPr>
                          <w:rFonts w:ascii="Arial" w:eastAsia="ＭＳ ゴシック" w:hAnsi="Arial" w:cs="Arial"/>
                          <w:sz w:val="20"/>
                        </w:rPr>
                      </w:pPr>
                      <w:r w:rsidRPr="008B7502">
                        <w:rPr>
                          <w:rFonts w:eastAsia="ＭＳ ゴシック" w:hint="eastAsia"/>
                          <w:sz w:val="20"/>
                        </w:rPr>
                        <w:t>図</w:t>
                      </w:r>
                      <w:r w:rsidR="001E231E" w:rsidRPr="004E6F8B">
                        <w:rPr>
                          <w:rFonts w:eastAsia="ＭＳ ゴシック"/>
                          <w:sz w:val="20"/>
                        </w:rPr>
                        <w:fldChar w:fldCharType="begin"/>
                      </w:r>
                      <w:r w:rsidRPr="004E6F8B">
                        <w:rPr>
                          <w:rFonts w:eastAsia="ＭＳ ゴシック"/>
                          <w:sz w:val="20"/>
                        </w:rPr>
                        <w:instrText xml:space="preserve"> SEQ </w:instrText>
                      </w:r>
                      <w:r w:rsidRPr="004E6F8B">
                        <w:rPr>
                          <w:rFonts w:eastAsia="ＭＳ ゴシック"/>
                          <w:sz w:val="20"/>
                        </w:rPr>
                        <w:instrText>図</w:instrText>
                      </w:r>
                      <w:r w:rsidRPr="004E6F8B">
                        <w:rPr>
                          <w:rFonts w:eastAsia="ＭＳ ゴシック"/>
                          <w:sz w:val="20"/>
                        </w:rPr>
                        <w:instrText xml:space="preserve"> \* ARABIC </w:instrText>
                      </w:r>
                      <w:r w:rsidR="001E231E" w:rsidRPr="004E6F8B">
                        <w:rPr>
                          <w:rFonts w:eastAsia="ＭＳ ゴシック"/>
                          <w:sz w:val="20"/>
                        </w:rPr>
                        <w:fldChar w:fldCharType="separate"/>
                      </w:r>
                      <w:r w:rsidRPr="004E6F8B">
                        <w:rPr>
                          <w:rFonts w:eastAsia="ＭＳ ゴシック"/>
                          <w:noProof/>
                          <w:sz w:val="20"/>
                        </w:rPr>
                        <w:t>1</w:t>
                      </w:r>
                      <w:r w:rsidR="001E231E" w:rsidRPr="004E6F8B">
                        <w:rPr>
                          <w:rFonts w:eastAsia="ＭＳ ゴシック"/>
                          <w:sz w:val="20"/>
                        </w:rPr>
                        <w:fldChar w:fldCharType="end"/>
                      </w:r>
                      <w:r w:rsidR="00C808EF" w:rsidRPr="004E6F8B">
                        <w:rPr>
                          <w:rFonts w:eastAsia="ＭＳ ゴシック"/>
                          <w:sz w:val="20"/>
                        </w:rPr>
                        <w:t xml:space="preserve">. </w:t>
                      </w:r>
                      <w:r w:rsidR="00484118" w:rsidRPr="004E6F8B">
                        <w:rPr>
                          <w:rFonts w:eastAsia="ＭＳ ゴシック"/>
                          <w:sz w:val="20"/>
                        </w:rPr>
                        <w:t>６</w:t>
                      </w:r>
                      <w:r w:rsidR="00484118" w:rsidRPr="00484118">
                        <w:rPr>
                          <w:rFonts w:eastAsia="ＭＳ ゴシック" w:hint="eastAsia"/>
                          <w:sz w:val="20"/>
                        </w:rPr>
                        <w:t>軸高精度</w:t>
                      </w:r>
                      <w:r w:rsidR="00484118" w:rsidRPr="00484118">
                        <w:rPr>
                          <w:rFonts w:eastAsia="ＭＳ ゴシック" w:hint="eastAsia"/>
                          <w:sz w:val="20"/>
                        </w:rPr>
                        <w:t>X</w:t>
                      </w:r>
                      <w:r w:rsidR="00484118" w:rsidRPr="00484118">
                        <w:rPr>
                          <w:rFonts w:eastAsia="ＭＳ ゴシック" w:hint="eastAsia"/>
                          <w:sz w:val="20"/>
                        </w:rPr>
                        <w:t>線回折構造解析装置</w:t>
                      </w:r>
                    </w:p>
                  </w:txbxContent>
                </v:textbox>
                <w10:wrap type="tight" anchorx="margin"/>
              </v:shape>
            </w:pict>
          </mc:Fallback>
        </mc:AlternateContent>
      </w:r>
      <w:r w:rsidR="00484118" w:rsidRPr="00484118">
        <w:rPr>
          <w:rFonts w:hint="eastAsia"/>
          <w:color w:val="000000" w:themeColor="text1"/>
          <w:sz w:val="22"/>
        </w:rPr>
        <w:t>次世代半導体材料、太陽電池、熱電エネルギー変換、高品質薄膜材料など次世代ナノ材料は、高純度なガス、溶液または真空中など適切な雰囲気環境下、温度管理下で原子・分子を精密に制御し構築される。このような制御のもと高速半導体スイッチ、高効率光電・熱電変換素子、フレキシブルディスプレイなど先端材料が創成されてきている。ナノ材料の性能は材料を構築する原子構造・分子構造に大きく依存するため、最先端の物質創成研究では結晶構造を高精度に評価する必要がある。奈良先端科学技術大学院大学</w:t>
      </w:r>
      <w:r w:rsidR="00484118" w:rsidRPr="00484118">
        <w:rPr>
          <w:rFonts w:hint="eastAsia"/>
          <w:color w:val="000000" w:themeColor="text1"/>
          <w:sz w:val="22"/>
        </w:rPr>
        <w:t xml:space="preserve"> </w:t>
      </w:r>
      <w:r w:rsidR="00484118" w:rsidRPr="00484118">
        <w:rPr>
          <w:rFonts w:hint="eastAsia"/>
          <w:color w:val="000000" w:themeColor="text1"/>
          <w:sz w:val="22"/>
        </w:rPr>
        <w:t>先端科学技術研究科</w:t>
      </w:r>
      <w:r w:rsidR="00484118" w:rsidRPr="00484118">
        <w:rPr>
          <w:rFonts w:hint="eastAsia"/>
          <w:color w:val="000000" w:themeColor="text1"/>
          <w:sz w:val="22"/>
        </w:rPr>
        <w:t xml:space="preserve"> </w:t>
      </w:r>
      <w:r w:rsidR="00484118" w:rsidRPr="00484118">
        <w:rPr>
          <w:rFonts w:hint="eastAsia"/>
          <w:color w:val="000000" w:themeColor="text1"/>
          <w:sz w:val="22"/>
        </w:rPr>
        <w:t>物質創成科学領域においても、これまで当該分野において世界をリードする研究成果を出してきたが</w:t>
      </w:r>
      <w:r w:rsidR="006E74F4">
        <w:rPr>
          <w:rFonts w:hint="eastAsia"/>
          <w:color w:val="000000" w:themeColor="text1"/>
          <w:sz w:val="22"/>
        </w:rPr>
        <w:t>・・・・・・・・・・・・</w:t>
      </w:r>
    </w:p>
    <w:p w:rsidR="00973B40" w:rsidRDefault="00973B40" w:rsidP="00973B40">
      <w:pPr>
        <w:spacing w:line="360" w:lineRule="exact"/>
        <w:rPr>
          <w:sz w:val="22"/>
        </w:rPr>
      </w:pPr>
    </w:p>
    <w:p w:rsidR="008B2AB1" w:rsidRPr="009D3112" w:rsidRDefault="00973B40" w:rsidP="00973B40">
      <w:pPr>
        <w:spacing w:line="360" w:lineRule="exact"/>
        <w:rPr>
          <w:rFonts w:ascii="Arial" w:eastAsia="ＭＳ ゴシック" w:hAnsi="Arial"/>
          <w:b/>
          <w:color w:val="5B9BD5" w:themeColor="accent1"/>
        </w:rPr>
      </w:pPr>
      <w:r w:rsidRPr="004E6F8B">
        <w:rPr>
          <w:rFonts w:eastAsia="ＭＳ ゴシック"/>
          <w:b/>
          <w:sz w:val="22"/>
        </w:rPr>
        <w:t>2.</w:t>
      </w:r>
      <w:r w:rsidRPr="009D3112">
        <w:rPr>
          <w:rFonts w:ascii="Arial" w:eastAsia="ＭＳ ゴシック" w:hAnsi="Arial"/>
          <w:b/>
          <w:sz w:val="22"/>
        </w:rPr>
        <w:t xml:space="preserve">　</w:t>
      </w:r>
      <w:r w:rsidR="00484118" w:rsidRPr="004E6F8B">
        <w:rPr>
          <w:rFonts w:eastAsia="ＭＳ ゴシック"/>
          <w:b/>
          <w:sz w:val="22"/>
        </w:rPr>
        <w:t>６</w:t>
      </w:r>
      <w:r w:rsidR="00484118" w:rsidRPr="00484118">
        <w:rPr>
          <w:rFonts w:ascii="Arial" w:eastAsia="ＭＳ ゴシック" w:hAnsi="Arial" w:hint="eastAsia"/>
          <w:b/>
          <w:sz w:val="22"/>
        </w:rPr>
        <w:t>軸高精度</w:t>
      </w:r>
      <w:r w:rsidR="00484118" w:rsidRPr="004E6F8B">
        <w:rPr>
          <w:rFonts w:eastAsia="ＭＳ ゴシック"/>
          <w:b/>
          <w:sz w:val="22"/>
        </w:rPr>
        <w:t>X</w:t>
      </w:r>
      <w:r w:rsidR="00484118" w:rsidRPr="00484118">
        <w:rPr>
          <w:rFonts w:ascii="Arial" w:eastAsia="ＭＳ ゴシック" w:hAnsi="Arial" w:hint="eastAsia"/>
          <w:b/>
          <w:sz w:val="22"/>
        </w:rPr>
        <w:t>線回折構造解析装置</w:t>
      </w:r>
      <w:r w:rsidR="0041316B" w:rsidRPr="009D3112">
        <w:rPr>
          <w:rFonts w:ascii="Arial" w:eastAsia="ＭＳ ゴシック" w:hAnsi="Arial" w:hint="eastAsia"/>
          <w:b/>
          <w:sz w:val="22"/>
        </w:rPr>
        <w:t>の仕様</w:t>
      </w:r>
    </w:p>
    <w:tbl>
      <w:tblPr>
        <w:tblpPr w:leftFromText="142" w:rightFromText="142" w:vertAnchor="text" w:horzAnchor="margin" w:tblpXSpec="right" w:tblpY="698"/>
        <w:tblOverlap w:val="never"/>
        <w:tblW w:w="3710" w:type="dxa"/>
        <w:tblCellMar>
          <w:left w:w="99" w:type="dxa"/>
          <w:right w:w="99" w:type="dxa"/>
        </w:tblCellMar>
        <w:tblLook w:val="04A0" w:firstRow="1" w:lastRow="0" w:firstColumn="1" w:lastColumn="0" w:noHBand="0" w:noVBand="1"/>
      </w:tblPr>
      <w:tblGrid>
        <w:gridCol w:w="1167"/>
        <w:gridCol w:w="2543"/>
      </w:tblGrid>
      <w:tr w:rsidR="008B2AB1" w:rsidRPr="008B2AB1" w:rsidTr="00CC5DCC">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AB1" w:rsidRPr="008B2AB1" w:rsidRDefault="008B2AB1" w:rsidP="00CC5DCC">
            <w:pPr>
              <w:widowControl/>
              <w:jc w:val="center"/>
              <w:rPr>
                <w:rFonts w:ascii="ＭＳ 明朝" w:hAnsi="ＭＳ 明朝" w:cs="ＭＳ Ｐゴシック"/>
                <w:color w:val="000000"/>
                <w:kern w:val="0"/>
                <w:sz w:val="22"/>
                <w:szCs w:val="22"/>
              </w:rPr>
            </w:pPr>
            <w:r w:rsidRPr="008B2AB1">
              <w:rPr>
                <w:rFonts w:ascii="ＭＳ 明朝" w:hAnsi="ＭＳ 明朝" w:cs="ＭＳ Ｐゴシック" w:hint="eastAsia"/>
                <w:color w:val="000000"/>
                <w:kern w:val="0"/>
                <w:sz w:val="22"/>
                <w:szCs w:val="22"/>
              </w:rPr>
              <w:t>型式</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B2AB1" w:rsidRPr="009636C8" w:rsidRDefault="008B2AB1" w:rsidP="00CC5DCC">
            <w:pPr>
              <w:widowControl/>
              <w:jc w:val="center"/>
              <w:rPr>
                <w:color w:val="000000"/>
                <w:kern w:val="0"/>
                <w:sz w:val="22"/>
                <w:szCs w:val="22"/>
              </w:rPr>
            </w:pPr>
            <w:r w:rsidRPr="009636C8">
              <w:rPr>
                <w:color w:val="000000"/>
                <w:kern w:val="0"/>
                <w:sz w:val="22"/>
                <w:szCs w:val="22"/>
              </w:rPr>
              <w:t>SmartLab9kW/IP/HY/N</w:t>
            </w:r>
          </w:p>
        </w:tc>
      </w:tr>
      <w:tr w:rsidR="008B2AB1" w:rsidRPr="008B2AB1" w:rsidTr="00CC5DCC">
        <w:trPr>
          <w:trHeight w:val="28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B2AB1" w:rsidRPr="008B2AB1" w:rsidRDefault="008B2AB1" w:rsidP="00CC5DCC">
            <w:pPr>
              <w:widowControl/>
              <w:jc w:val="center"/>
              <w:rPr>
                <w:rFonts w:ascii="ＭＳ 明朝" w:hAnsi="ＭＳ 明朝" w:cs="ＭＳ Ｐゴシック"/>
                <w:color w:val="000000"/>
                <w:kern w:val="0"/>
                <w:sz w:val="22"/>
                <w:szCs w:val="22"/>
              </w:rPr>
            </w:pPr>
            <w:r w:rsidRPr="008B2AB1">
              <w:rPr>
                <w:rFonts w:ascii="ＭＳ 明朝" w:hAnsi="ＭＳ 明朝" w:cs="ＭＳ Ｐゴシック" w:hint="eastAsia"/>
                <w:color w:val="000000"/>
                <w:kern w:val="0"/>
                <w:sz w:val="22"/>
                <w:szCs w:val="22"/>
              </w:rPr>
              <w:t>定格出力</w:t>
            </w:r>
          </w:p>
        </w:tc>
        <w:tc>
          <w:tcPr>
            <w:tcW w:w="0" w:type="auto"/>
            <w:tcBorders>
              <w:top w:val="nil"/>
              <w:left w:val="nil"/>
              <w:bottom w:val="single" w:sz="4" w:space="0" w:color="auto"/>
              <w:right w:val="single" w:sz="4" w:space="0" w:color="auto"/>
            </w:tcBorders>
            <w:shd w:val="clear" w:color="auto" w:fill="auto"/>
            <w:noWrap/>
            <w:vAlign w:val="center"/>
            <w:hideMark/>
          </w:tcPr>
          <w:p w:rsidR="008B2AB1" w:rsidRPr="009636C8" w:rsidRDefault="008B2AB1" w:rsidP="00CC5DCC">
            <w:pPr>
              <w:widowControl/>
              <w:jc w:val="center"/>
              <w:rPr>
                <w:color w:val="000000"/>
                <w:kern w:val="0"/>
                <w:sz w:val="22"/>
                <w:szCs w:val="22"/>
              </w:rPr>
            </w:pPr>
            <w:r w:rsidRPr="009636C8">
              <w:rPr>
                <w:color w:val="000000"/>
                <w:kern w:val="0"/>
                <w:sz w:val="22"/>
                <w:szCs w:val="22"/>
              </w:rPr>
              <w:t>45</w:t>
            </w:r>
            <w:r w:rsidRPr="009636C8">
              <w:rPr>
                <w:color w:val="000000"/>
                <w:kern w:val="0"/>
                <w:sz w:val="22"/>
                <w:szCs w:val="22"/>
              </w:rPr>
              <w:t>㎸／</w:t>
            </w:r>
            <w:r w:rsidRPr="009636C8">
              <w:rPr>
                <w:color w:val="000000"/>
                <w:kern w:val="0"/>
                <w:sz w:val="22"/>
                <w:szCs w:val="22"/>
              </w:rPr>
              <w:t>200</w:t>
            </w:r>
            <w:r w:rsidRPr="009636C8">
              <w:rPr>
                <w:color w:val="000000"/>
                <w:kern w:val="0"/>
                <w:sz w:val="22"/>
                <w:szCs w:val="22"/>
              </w:rPr>
              <w:t>㎃</w:t>
            </w:r>
          </w:p>
        </w:tc>
      </w:tr>
      <w:tr w:rsidR="008B2AB1" w:rsidRPr="008B2AB1" w:rsidTr="00CC5DCC">
        <w:trPr>
          <w:trHeight w:val="28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B2AB1" w:rsidRPr="008B2AB1" w:rsidRDefault="008B2AB1" w:rsidP="00CC5DCC">
            <w:pPr>
              <w:widowControl/>
              <w:jc w:val="center"/>
              <w:rPr>
                <w:rFonts w:ascii="ＭＳ 明朝" w:hAnsi="ＭＳ 明朝" w:cs="ＭＳ Ｐゴシック"/>
                <w:color w:val="000000"/>
                <w:kern w:val="0"/>
                <w:sz w:val="22"/>
                <w:szCs w:val="22"/>
              </w:rPr>
            </w:pPr>
            <w:r w:rsidRPr="008B2AB1">
              <w:rPr>
                <w:rFonts w:ascii="ＭＳ 明朝" w:hAnsi="ＭＳ 明朝" w:cs="ＭＳ Ｐゴシック" w:hint="eastAsia"/>
                <w:color w:val="000000"/>
                <w:kern w:val="0"/>
                <w:sz w:val="22"/>
                <w:szCs w:val="22"/>
              </w:rPr>
              <w:t>検出器</w:t>
            </w:r>
          </w:p>
        </w:tc>
        <w:tc>
          <w:tcPr>
            <w:tcW w:w="0" w:type="auto"/>
            <w:tcBorders>
              <w:top w:val="nil"/>
              <w:left w:val="nil"/>
              <w:bottom w:val="single" w:sz="4" w:space="0" w:color="auto"/>
              <w:right w:val="single" w:sz="4" w:space="0" w:color="auto"/>
            </w:tcBorders>
            <w:shd w:val="clear" w:color="auto" w:fill="auto"/>
            <w:noWrap/>
            <w:vAlign w:val="center"/>
            <w:hideMark/>
          </w:tcPr>
          <w:p w:rsidR="008B2AB1" w:rsidRPr="009636C8" w:rsidRDefault="008B2AB1" w:rsidP="00CC5DCC">
            <w:pPr>
              <w:widowControl/>
              <w:jc w:val="center"/>
              <w:rPr>
                <w:color w:val="000000"/>
                <w:kern w:val="0"/>
                <w:sz w:val="22"/>
                <w:szCs w:val="22"/>
              </w:rPr>
            </w:pPr>
            <w:r w:rsidRPr="009636C8">
              <w:rPr>
                <w:color w:val="000000"/>
                <w:kern w:val="0"/>
                <w:sz w:val="22"/>
                <w:szCs w:val="22"/>
              </w:rPr>
              <w:t>HyPix-3000</w:t>
            </w:r>
          </w:p>
        </w:tc>
      </w:tr>
    </w:tbl>
    <w:p w:rsidR="00973B40" w:rsidRPr="009D3112" w:rsidRDefault="00CC5DCC" w:rsidP="00973B40">
      <w:pPr>
        <w:spacing w:line="360" w:lineRule="exact"/>
        <w:rPr>
          <w:rFonts w:ascii="Arial" w:eastAsia="ＭＳ ゴシック" w:hAnsi="Arial"/>
          <w:b/>
          <w:color w:val="5B9BD5" w:themeColor="accent1"/>
        </w:rPr>
      </w:pPr>
      <w:r>
        <w:rPr>
          <w:noProof/>
        </w:rPr>
        <mc:AlternateContent>
          <mc:Choice Requires="wps">
            <w:drawing>
              <wp:anchor distT="0" distB="0" distL="114300" distR="114300" simplePos="0" relativeHeight="251663360" behindDoc="0" locked="0" layoutInCell="1" allowOverlap="1" wp14:anchorId="722E3F50" wp14:editId="733FDB2B">
                <wp:simplePos x="0" y="0"/>
                <wp:positionH relativeFrom="margin">
                  <wp:posOffset>3757930</wp:posOffset>
                </wp:positionH>
                <wp:positionV relativeFrom="paragraph">
                  <wp:posOffset>146685</wp:posOffset>
                </wp:positionV>
                <wp:extent cx="2352675" cy="219075"/>
                <wp:effectExtent l="0" t="0" r="9525" b="9525"/>
                <wp:wrapTight wrapText="bothSides">
                  <wp:wrapPolygon edited="0">
                    <wp:start x="0" y="0"/>
                    <wp:lineTo x="0" y="20661"/>
                    <wp:lineTo x="21513" y="20661"/>
                    <wp:lineTo x="2151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AB1" w:rsidRPr="00E77181" w:rsidRDefault="008B2AB1" w:rsidP="008B2AB1">
                            <w:pPr>
                              <w:pStyle w:val="a4"/>
                              <w:jc w:val="center"/>
                              <w:rPr>
                                <w:rFonts w:ascii="Arial" w:eastAsia="ＭＳ ゴシック" w:hAnsi="Arial" w:cs="Arial"/>
                                <w:sz w:val="20"/>
                              </w:rPr>
                            </w:pPr>
                            <w:r>
                              <w:rPr>
                                <w:rFonts w:ascii="Arial" w:eastAsia="ＭＳ ゴシック" w:hAnsi="Arial" w:cs="Arial" w:hint="eastAsia"/>
                                <w:sz w:val="20"/>
                              </w:rPr>
                              <w:t>表</w:t>
                            </w:r>
                            <w:r w:rsidRPr="00DE7E59">
                              <w:rPr>
                                <w:rFonts w:eastAsia="ＭＳ ゴシック"/>
                                <w:sz w:val="20"/>
                              </w:rPr>
                              <w:t xml:space="preserve">1. </w:t>
                            </w:r>
                            <w:r w:rsidRPr="00484118">
                              <w:rPr>
                                <w:rFonts w:eastAsia="ＭＳ ゴシック" w:hint="eastAsia"/>
                                <w:sz w:val="20"/>
                              </w:rPr>
                              <w:t>装置</w:t>
                            </w:r>
                            <w:r>
                              <w:rPr>
                                <w:rFonts w:eastAsia="ＭＳ ゴシック" w:hint="eastAsia"/>
                                <w:sz w:val="20"/>
                              </w:rPr>
                              <w:t>仕様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E3F50" id="_x0000_s1027" type="#_x0000_t202" style="position:absolute;left:0;text-align:left;margin-left:295.9pt;margin-top:11.55pt;width:185.25pt;height:1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Acrw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" filled="f" stroked="f">
                <v:textbox inset="0,0,0,0">
                  <w:txbxContent>
                    <w:p w:rsidR="008B2AB1" w:rsidRPr="00E77181" w:rsidRDefault="008B2AB1" w:rsidP="008B2AB1">
                      <w:pPr>
                        <w:pStyle w:val="a4"/>
                        <w:jc w:val="center"/>
                        <w:rPr>
                          <w:rFonts w:ascii="Arial" w:eastAsia="ＭＳ ゴシック" w:hAnsi="Arial" w:cs="Arial"/>
                          <w:sz w:val="20"/>
                        </w:rPr>
                      </w:pPr>
                      <w:r>
                        <w:rPr>
                          <w:rFonts w:ascii="Arial" w:eastAsia="ＭＳ ゴシック" w:hAnsi="Arial" w:cs="Arial" w:hint="eastAsia"/>
                          <w:sz w:val="20"/>
                        </w:rPr>
                        <w:t>表</w:t>
                      </w:r>
                      <w:r w:rsidRPr="00DE7E59">
                        <w:rPr>
                          <w:rFonts w:eastAsia="ＭＳ ゴシック"/>
                          <w:sz w:val="20"/>
                        </w:rPr>
                        <w:t xml:space="preserve">1. </w:t>
                      </w:r>
                      <w:r w:rsidRPr="00484118">
                        <w:rPr>
                          <w:rFonts w:eastAsia="ＭＳ ゴシック" w:hint="eastAsia"/>
                          <w:sz w:val="20"/>
                        </w:rPr>
                        <w:t>装置</w:t>
                      </w:r>
                      <w:r>
                        <w:rPr>
                          <w:rFonts w:eastAsia="ＭＳ ゴシック" w:hint="eastAsia"/>
                          <w:sz w:val="20"/>
                        </w:rPr>
                        <w:t>仕様</w:t>
                      </w:r>
                    </w:p>
                  </w:txbxContent>
                </v:textbox>
                <w10:wrap type="tight" anchorx="margin"/>
              </v:shape>
            </w:pict>
          </mc:Fallback>
        </mc:AlternateContent>
      </w:r>
    </w:p>
    <w:p w:rsidR="00973B40" w:rsidRDefault="002F719F" w:rsidP="00FD3018">
      <w:pPr>
        <w:spacing w:line="360" w:lineRule="exact"/>
        <w:ind w:firstLineChars="100" w:firstLine="220"/>
        <w:rPr>
          <w:sz w:val="22"/>
        </w:rPr>
      </w:pPr>
      <w:r w:rsidRPr="002F719F">
        <w:rPr>
          <w:rFonts w:hint="eastAsia"/>
          <w:sz w:val="22"/>
        </w:rPr>
        <w:t>本装置は、無機系および有機系の薄膜、単結晶、粉末などの結晶構造を高精度に決定するものである。結晶構造のうち特に結晶相、結晶配向、結晶歪み、結晶サイズの精密な物性を特定し、最先端ナノ材料の機能を原子レベルで解明するために</w:t>
      </w:r>
      <w:r w:rsidR="00FD3018">
        <w:rPr>
          <w:rFonts w:hint="eastAsia"/>
          <w:color w:val="000000" w:themeColor="text1"/>
          <w:sz w:val="22"/>
        </w:rPr>
        <w:t>・・・・・・・・・・・・</w:t>
      </w:r>
    </w:p>
    <w:p w:rsidR="00973B40" w:rsidRPr="00C61D2E" w:rsidRDefault="00973B40" w:rsidP="00973B40">
      <w:pPr>
        <w:spacing w:line="360" w:lineRule="exact"/>
        <w:rPr>
          <w:sz w:val="22"/>
        </w:rPr>
      </w:pPr>
    </w:p>
    <w:p w:rsidR="00973B40" w:rsidRPr="00F304A6" w:rsidRDefault="00973B40" w:rsidP="00973B40">
      <w:pPr>
        <w:spacing w:line="360" w:lineRule="exact"/>
        <w:rPr>
          <w:rFonts w:ascii="ＭＳ ゴシック" w:eastAsia="ＭＳ ゴシック" w:hAnsi="ＭＳ ゴシック"/>
          <w:b/>
          <w:color w:val="5B9BD5" w:themeColor="accent1"/>
        </w:rPr>
      </w:pPr>
      <w:r w:rsidRPr="004E6F8B">
        <w:rPr>
          <w:rFonts w:eastAsia="ＭＳ ゴシック"/>
          <w:b/>
          <w:sz w:val="22"/>
        </w:rPr>
        <w:t>3.</w:t>
      </w:r>
      <w:r w:rsidRPr="00F304A6">
        <w:rPr>
          <w:rFonts w:ascii="ＭＳ ゴシック" w:eastAsia="ＭＳ ゴシック" w:hAnsi="ＭＳ ゴシック"/>
          <w:b/>
          <w:sz w:val="22"/>
        </w:rPr>
        <w:t xml:space="preserve">　</w:t>
      </w:r>
      <w:r w:rsidR="00356469" w:rsidRPr="004E6F8B">
        <w:rPr>
          <w:rFonts w:eastAsia="ＭＳ ゴシック"/>
          <w:b/>
          <w:sz w:val="22"/>
        </w:rPr>
        <w:t>In-Plane</w:t>
      </w:r>
      <w:r w:rsidR="00356469">
        <w:rPr>
          <w:rFonts w:ascii="ＭＳ ゴシック" w:eastAsia="ＭＳ ゴシック" w:hAnsi="ＭＳ ゴシック" w:hint="eastAsia"/>
          <w:b/>
          <w:sz w:val="22"/>
        </w:rPr>
        <w:t>測定による薄膜の結晶構造解析</w:t>
      </w:r>
    </w:p>
    <w:p w:rsidR="00BD4259" w:rsidRDefault="00356469" w:rsidP="003D58B8">
      <w:pPr>
        <w:ind w:firstLineChars="100" w:firstLine="220"/>
        <w:jc w:val="left"/>
        <w:rPr>
          <w:color w:val="000000" w:themeColor="text1"/>
          <w:sz w:val="22"/>
        </w:rPr>
      </w:pPr>
      <w:r w:rsidRPr="00356469">
        <w:rPr>
          <w:color w:val="000000" w:themeColor="text1"/>
          <w:sz w:val="22"/>
        </w:rPr>
        <w:t>In-Plane</w:t>
      </w:r>
      <w:r w:rsidRPr="00356469">
        <w:rPr>
          <w:rFonts w:hint="eastAsia"/>
          <w:color w:val="000000" w:themeColor="text1"/>
          <w:sz w:val="22"/>
        </w:rPr>
        <w:t>測定は</w:t>
      </w:r>
      <w:r w:rsidR="0015774D">
        <w:rPr>
          <w:rFonts w:hint="eastAsia"/>
          <w:color w:val="000000" w:themeColor="text1"/>
          <w:sz w:val="22"/>
        </w:rPr>
        <w:t>、</w:t>
      </w:r>
      <w:r w:rsidRPr="00356469">
        <w:rPr>
          <w:color w:val="000000" w:themeColor="text1"/>
          <w:sz w:val="22"/>
        </w:rPr>
        <w:t xml:space="preserve">X </w:t>
      </w:r>
      <w:r w:rsidRPr="00356469">
        <w:rPr>
          <w:rFonts w:hint="eastAsia"/>
          <w:color w:val="000000" w:themeColor="text1"/>
          <w:sz w:val="22"/>
        </w:rPr>
        <w:t>線の入射角を全反射臨界角度付近</w:t>
      </w:r>
      <w:r w:rsidRPr="009636C8">
        <w:rPr>
          <w:color w:val="000000" w:themeColor="text1"/>
          <w:sz w:val="22"/>
        </w:rPr>
        <w:t>（</w:t>
      </w:r>
      <w:r w:rsidRPr="009636C8">
        <w:rPr>
          <w:color w:val="000000" w:themeColor="text1"/>
          <w:sz w:val="22"/>
        </w:rPr>
        <w:t>0.2</w:t>
      </w:r>
      <w:r w:rsidRPr="009636C8">
        <w:rPr>
          <w:color w:val="000000" w:themeColor="text1"/>
          <w:sz w:val="22"/>
        </w:rPr>
        <w:t>〜</w:t>
      </w:r>
      <w:r w:rsidRPr="009636C8">
        <w:rPr>
          <w:color w:val="000000" w:themeColor="text1"/>
          <w:sz w:val="22"/>
        </w:rPr>
        <w:t>0.5°</w:t>
      </w:r>
      <w:r w:rsidR="00DE0AC0" w:rsidRPr="009636C8">
        <w:rPr>
          <w:color w:val="000000" w:themeColor="text1"/>
          <w:sz w:val="22"/>
        </w:rPr>
        <w:t>）</w:t>
      </w:r>
      <w:r w:rsidRPr="00356469">
        <w:rPr>
          <w:rFonts w:hint="eastAsia"/>
          <w:color w:val="000000" w:themeColor="text1"/>
          <w:sz w:val="22"/>
        </w:rPr>
        <w:t>の小さな角度に固定して測定するので</w:t>
      </w:r>
      <w:r w:rsidR="0015774D">
        <w:rPr>
          <w:rFonts w:hint="eastAsia"/>
          <w:color w:val="000000" w:themeColor="text1"/>
          <w:sz w:val="22"/>
        </w:rPr>
        <w:t>、</w:t>
      </w:r>
      <w:r w:rsidRPr="00356469">
        <w:rPr>
          <w:rFonts w:hint="eastAsia"/>
          <w:color w:val="000000" w:themeColor="text1"/>
          <w:sz w:val="22"/>
        </w:rPr>
        <w:t>試料への</w:t>
      </w:r>
      <w:r w:rsidRPr="00356469">
        <w:rPr>
          <w:color w:val="000000" w:themeColor="text1"/>
          <w:sz w:val="22"/>
        </w:rPr>
        <w:t>X</w:t>
      </w:r>
      <w:r w:rsidRPr="00356469">
        <w:rPr>
          <w:rFonts w:hint="eastAsia"/>
          <w:color w:val="000000" w:themeColor="text1"/>
          <w:sz w:val="22"/>
        </w:rPr>
        <w:t>線の侵入深さは数十</w:t>
      </w:r>
      <w:r w:rsidRPr="00356469">
        <w:rPr>
          <w:color w:val="000000" w:themeColor="text1"/>
          <w:sz w:val="22"/>
        </w:rPr>
        <w:t>nm</w:t>
      </w:r>
      <w:r w:rsidRPr="00356469">
        <w:rPr>
          <w:rFonts w:hint="eastAsia"/>
          <w:color w:val="000000" w:themeColor="text1"/>
          <w:sz w:val="22"/>
        </w:rPr>
        <w:t>であり</w:t>
      </w:r>
      <w:r w:rsidR="002C4838">
        <w:rPr>
          <w:rFonts w:hint="eastAsia"/>
          <w:color w:val="000000" w:themeColor="text1"/>
          <w:sz w:val="22"/>
        </w:rPr>
        <w:t>・・・・・</w:t>
      </w:r>
      <w:r w:rsidR="00C30A82">
        <w:rPr>
          <w:rFonts w:hint="eastAsia"/>
          <w:color w:val="000000" w:themeColor="text1"/>
          <w:sz w:val="22"/>
        </w:rPr>
        <w:t>・・・・・・・・・・・・・</w:t>
      </w:r>
    </w:p>
    <w:p w:rsidR="002C4838" w:rsidRPr="002C4838" w:rsidRDefault="002C4838" w:rsidP="002C4838">
      <w:pPr>
        <w:rPr>
          <w:color w:val="000000" w:themeColor="text1"/>
          <w:sz w:val="22"/>
        </w:rPr>
      </w:pPr>
    </w:p>
    <w:p w:rsidR="00973B40" w:rsidRPr="00BD4259" w:rsidRDefault="00973B40" w:rsidP="00BD4259">
      <w:pPr>
        <w:rPr>
          <w:rFonts w:ascii="Arial" w:eastAsia="ＭＳ ゴシック" w:hAnsi="Arial"/>
          <w:b/>
          <w:sz w:val="22"/>
        </w:rPr>
      </w:pPr>
      <w:r w:rsidRPr="00DE7E59">
        <w:rPr>
          <w:rFonts w:eastAsia="ＭＳ ゴシック"/>
          <w:b/>
          <w:sz w:val="22"/>
        </w:rPr>
        <w:t>4.</w:t>
      </w:r>
      <w:r w:rsidRPr="00DE7E59">
        <w:rPr>
          <w:rFonts w:eastAsia="ＭＳ ゴシック"/>
          <w:b/>
          <w:sz w:val="22"/>
        </w:rPr>
        <w:t xml:space="preserve">　</w:t>
      </w:r>
      <w:r w:rsidRPr="00BD4259">
        <w:rPr>
          <w:rFonts w:ascii="Arial" w:eastAsia="ＭＳ ゴシック" w:hAnsi="Arial" w:hint="eastAsia"/>
          <w:b/>
          <w:sz w:val="22"/>
        </w:rPr>
        <w:t>おわりに</w:t>
      </w:r>
    </w:p>
    <w:p w:rsidR="00973B40" w:rsidRPr="00564293" w:rsidRDefault="00920788" w:rsidP="00920788">
      <w:pPr>
        <w:spacing w:line="360" w:lineRule="exact"/>
        <w:ind w:firstLineChars="100" w:firstLine="220"/>
        <w:rPr>
          <w:rFonts w:ascii="ＭＳ 明朝" w:hAnsi="ＭＳ 明朝"/>
          <w:b/>
          <w:sz w:val="22"/>
          <w:szCs w:val="22"/>
        </w:rPr>
      </w:pPr>
      <w:r>
        <w:rPr>
          <w:rFonts w:ascii="ＭＳ 明朝" w:hAnsi="ＭＳ 明朝" w:hint="eastAsia"/>
          <w:color w:val="000000" w:themeColor="text1"/>
          <w:sz w:val="22"/>
          <w:szCs w:val="22"/>
        </w:rPr>
        <w:t>本報告書では、</w:t>
      </w:r>
      <w:r w:rsidR="00A25C8D" w:rsidRPr="00A25C8D">
        <w:rPr>
          <w:rFonts w:ascii="ＭＳ 明朝" w:hAnsi="ＭＳ 明朝" w:hint="eastAsia"/>
          <w:color w:val="000000" w:themeColor="text1"/>
          <w:sz w:val="22"/>
          <w:szCs w:val="22"/>
        </w:rPr>
        <w:t>高精度で迅速な無機・有機材料の結晶構造の解析</w:t>
      </w:r>
      <w:r w:rsidR="00A25C8D">
        <w:rPr>
          <w:rFonts w:ascii="ＭＳ 明朝" w:hAnsi="ＭＳ 明朝" w:hint="eastAsia"/>
          <w:color w:val="000000" w:themeColor="text1"/>
          <w:sz w:val="22"/>
          <w:szCs w:val="22"/>
        </w:rPr>
        <w:t>を可能とする</w:t>
      </w:r>
      <w:r w:rsidR="00973B40" w:rsidRPr="00564293">
        <w:rPr>
          <w:rFonts w:ascii="ＭＳ 明朝" w:hAnsi="ＭＳ 明朝" w:hint="eastAsia"/>
          <w:b/>
          <w:sz w:val="22"/>
          <w:szCs w:val="22"/>
        </w:rPr>
        <w:t>・・・・・・・</w:t>
      </w:r>
    </w:p>
    <w:p w:rsidR="00973B40" w:rsidRPr="00564293" w:rsidRDefault="00973B40" w:rsidP="00973B40">
      <w:pPr>
        <w:jc w:val="left"/>
        <w:rPr>
          <w:rFonts w:ascii="ＭＳ 明朝" w:hAnsi="ＭＳ 明朝"/>
          <w:b/>
          <w:sz w:val="22"/>
          <w:szCs w:val="22"/>
        </w:rPr>
      </w:pPr>
    </w:p>
    <w:p w:rsidR="00973B40" w:rsidRPr="0041518D" w:rsidRDefault="00973B40" w:rsidP="00973B40">
      <w:pPr>
        <w:jc w:val="left"/>
        <w:rPr>
          <w:b/>
          <w:sz w:val="22"/>
        </w:rPr>
      </w:pPr>
      <w:r w:rsidRPr="0041518D">
        <w:rPr>
          <w:b/>
          <w:sz w:val="22"/>
        </w:rPr>
        <w:t>参考文献</w:t>
      </w:r>
    </w:p>
    <w:p w:rsidR="00973B40" w:rsidRPr="00B6417E" w:rsidRDefault="00973B40" w:rsidP="00973B40">
      <w:pPr>
        <w:spacing w:line="360" w:lineRule="exact"/>
        <w:rPr>
          <w:color w:val="000000" w:themeColor="text1"/>
          <w:sz w:val="20"/>
          <w:szCs w:val="20"/>
        </w:rPr>
      </w:pPr>
      <w:r w:rsidRPr="00E77181">
        <w:rPr>
          <w:color w:val="000000" w:themeColor="text1"/>
          <w:sz w:val="20"/>
          <w:szCs w:val="20"/>
        </w:rPr>
        <w:t>1)</w:t>
      </w:r>
      <w:r w:rsidRPr="00E77181">
        <w:rPr>
          <w:rFonts w:hint="eastAsia"/>
          <w:color w:val="000000" w:themeColor="text1"/>
          <w:sz w:val="20"/>
          <w:szCs w:val="20"/>
        </w:rPr>
        <w:t xml:space="preserve">　</w:t>
      </w:r>
      <w:r w:rsidR="00B6417E" w:rsidRPr="00B6417E">
        <w:rPr>
          <w:color w:val="000000" w:themeColor="text1"/>
          <w:sz w:val="20"/>
          <w:szCs w:val="20"/>
        </w:rPr>
        <w:t>M. Louis, R. Sethy, J. Kumar</w:t>
      </w:r>
      <w:r w:rsidR="009636C8" w:rsidRPr="00AD4299">
        <w:rPr>
          <w:color w:val="000000" w:themeColor="text1"/>
          <w:sz w:val="20"/>
          <w:szCs w:val="20"/>
        </w:rPr>
        <w:t xml:space="preserve"> </w:t>
      </w:r>
      <w:r w:rsidR="009636C8" w:rsidRPr="00AD4299">
        <w:rPr>
          <w:i/>
          <w:color w:val="000000" w:themeColor="text1"/>
          <w:sz w:val="20"/>
          <w:szCs w:val="20"/>
        </w:rPr>
        <w:t>et al.</w:t>
      </w:r>
      <w:r w:rsidR="009636C8" w:rsidRPr="00AD4299">
        <w:rPr>
          <w:color w:val="000000" w:themeColor="text1"/>
          <w:sz w:val="20"/>
          <w:szCs w:val="20"/>
        </w:rPr>
        <w:t>,</w:t>
      </w:r>
      <w:r w:rsidR="009636C8" w:rsidRPr="004651C7">
        <w:rPr>
          <w:color w:val="000000" w:themeColor="text1"/>
          <w:sz w:val="20"/>
          <w:szCs w:val="20"/>
        </w:rPr>
        <w:t xml:space="preserve"> </w:t>
      </w:r>
      <w:r w:rsidR="00B6417E" w:rsidRPr="00B6417E">
        <w:rPr>
          <w:i/>
          <w:color w:val="000000" w:themeColor="text1"/>
          <w:sz w:val="20"/>
          <w:szCs w:val="20"/>
        </w:rPr>
        <w:t>Chem. Sci.</w:t>
      </w:r>
      <w:r w:rsidR="00B6417E" w:rsidRPr="00B6417E">
        <w:rPr>
          <w:color w:val="000000" w:themeColor="text1"/>
          <w:sz w:val="20"/>
          <w:szCs w:val="20"/>
        </w:rPr>
        <w:t xml:space="preserve">, </w:t>
      </w:r>
      <w:r w:rsidR="00B6417E" w:rsidRPr="00B6417E">
        <w:rPr>
          <w:b/>
          <w:color w:val="000000" w:themeColor="text1"/>
          <w:sz w:val="20"/>
          <w:szCs w:val="20"/>
        </w:rPr>
        <w:t>10</w:t>
      </w:r>
      <w:r w:rsidR="00B6417E" w:rsidRPr="00B6417E">
        <w:rPr>
          <w:color w:val="000000" w:themeColor="text1"/>
          <w:sz w:val="20"/>
          <w:szCs w:val="20"/>
        </w:rPr>
        <w:t>, 843-847(2019)</w:t>
      </w:r>
    </w:p>
    <w:p w:rsidR="00973B40" w:rsidRPr="00E77181" w:rsidRDefault="00973B40" w:rsidP="00973B40">
      <w:pPr>
        <w:spacing w:line="360" w:lineRule="exact"/>
        <w:rPr>
          <w:color w:val="000000" w:themeColor="text1"/>
          <w:sz w:val="20"/>
          <w:szCs w:val="20"/>
        </w:rPr>
      </w:pPr>
      <w:r w:rsidRPr="00E77181">
        <w:rPr>
          <w:color w:val="000000" w:themeColor="text1"/>
          <w:sz w:val="20"/>
          <w:szCs w:val="20"/>
        </w:rPr>
        <w:t>2)</w:t>
      </w:r>
      <w:r w:rsidR="00FF14C2" w:rsidRPr="00E77181">
        <w:rPr>
          <w:rFonts w:hint="eastAsia"/>
          <w:color w:val="000000" w:themeColor="text1"/>
          <w:sz w:val="20"/>
          <w:szCs w:val="20"/>
        </w:rPr>
        <w:t xml:space="preserve">　</w:t>
      </w:r>
      <w:r w:rsidR="0019139D">
        <w:rPr>
          <w:rFonts w:hint="eastAsia"/>
          <w:color w:val="000000" w:themeColor="text1"/>
          <w:sz w:val="20"/>
          <w:szCs w:val="20"/>
        </w:rPr>
        <w:t>R</w:t>
      </w:r>
      <w:r w:rsidR="0019139D" w:rsidRPr="00E77181">
        <w:rPr>
          <w:rFonts w:hint="eastAsia"/>
          <w:color w:val="000000" w:themeColor="text1"/>
          <w:sz w:val="20"/>
          <w:szCs w:val="20"/>
        </w:rPr>
        <w:t>社</w:t>
      </w:r>
      <w:r w:rsidR="0019139D">
        <w:rPr>
          <w:rFonts w:hint="eastAsia"/>
          <w:color w:val="000000" w:themeColor="text1"/>
          <w:sz w:val="20"/>
          <w:szCs w:val="20"/>
        </w:rPr>
        <w:t>，国際文献印刷社，</w:t>
      </w:r>
      <w:r w:rsidR="0019139D" w:rsidRPr="00053BB0">
        <w:rPr>
          <w:rFonts w:hint="eastAsia"/>
          <w:color w:val="000000" w:themeColor="text1"/>
          <w:sz w:val="20"/>
          <w:szCs w:val="20"/>
        </w:rPr>
        <w:t>1998</w:t>
      </w:r>
      <w:r w:rsidR="0019139D" w:rsidRPr="0019139D">
        <w:rPr>
          <w:rFonts w:hint="eastAsia"/>
          <w:color w:val="000000" w:themeColor="text1"/>
          <w:sz w:val="20"/>
          <w:szCs w:val="20"/>
        </w:rPr>
        <w:t>，</w:t>
      </w:r>
      <w:r w:rsidR="0019139D" w:rsidRPr="003E3581">
        <w:rPr>
          <w:rFonts w:hint="eastAsia"/>
          <w:i/>
          <w:color w:val="000000" w:themeColor="text1"/>
          <w:sz w:val="20"/>
          <w:szCs w:val="20"/>
        </w:rPr>
        <w:t>Ｘ線回折ハンドブック</w:t>
      </w:r>
    </w:p>
    <w:p w:rsidR="00C61D2E" w:rsidRPr="00E77181" w:rsidRDefault="00C61D2E" w:rsidP="001F792E">
      <w:pPr>
        <w:spacing w:line="360" w:lineRule="exact"/>
        <w:rPr>
          <w:color w:val="000000" w:themeColor="text1"/>
          <w:sz w:val="20"/>
          <w:szCs w:val="20"/>
        </w:rPr>
      </w:pPr>
      <w:r w:rsidRPr="00E77181">
        <w:rPr>
          <w:color w:val="000000" w:themeColor="text1"/>
          <w:sz w:val="20"/>
          <w:szCs w:val="20"/>
        </w:rPr>
        <w:t>3)</w:t>
      </w:r>
      <w:r w:rsidRPr="00E77181">
        <w:rPr>
          <w:rFonts w:hint="eastAsia"/>
          <w:color w:val="000000" w:themeColor="text1"/>
          <w:sz w:val="20"/>
          <w:szCs w:val="20"/>
        </w:rPr>
        <w:t xml:space="preserve">　</w:t>
      </w:r>
      <w:r w:rsidR="001F792E">
        <w:rPr>
          <w:rFonts w:hint="eastAsia"/>
          <w:color w:val="000000" w:themeColor="text1"/>
          <w:sz w:val="20"/>
          <w:szCs w:val="20"/>
        </w:rPr>
        <w:t>研究協力課</w:t>
      </w:r>
      <w:r w:rsidR="00C57914">
        <w:rPr>
          <w:rFonts w:hint="eastAsia"/>
          <w:color w:val="000000" w:themeColor="text1"/>
          <w:sz w:val="20"/>
          <w:szCs w:val="20"/>
        </w:rPr>
        <w:t>，</w:t>
      </w:r>
      <w:r w:rsidR="001F792E" w:rsidRPr="001F792E">
        <w:rPr>
          <w:rFonts w:hint="eastAsia"/>
          <w:color w:val="000000" w:themeColor="text1"/>
          <w:sz w:val="20"/>
          <w:szCs w:val="20"/>
        </w:rPr>
        <w:t>“</w:t>
      </w:r>
      <w:r w:rsidR="001F792E" w:rsidRPr="001F792E">
        <w:rPr>
          <w:rFonts w:hint="eastAsia"/>
          <w:color w:val="000000" w:themeColor="text1"/>
          <w:sz w:val="20"/>
          <w:szCs w:val="20"/>
        </w:rPr>
        <w:t>2020</w:t>
      </w:r>
      <w:r w:rsidR="001F792E" w:rsidRPr="001F792E">
        <w:rPr>
          <w:rFonts w:hint="eastAsia"/>
          <w:color w:val="000000" w:themeColor="text1"/>
          <w:sz w:val="20"/>
          <w:szCs w:val="20"/>
        </w:rPr>
        <w:t>年度</w:t>
      </w:r>
      <w:r w:rsidR="001F792E" w:rsidRPr="001F792E">
        <w:rPr>
          <w:rFonts w:hint="eastAsia"/>
          <w:color w:val="000000" w:themeColor="text1"/>
          <w:sz w:val="20"/>
          <w:szCs w:val="20"/>
        </w:rPr>
        <w:t xml:space="preserve"> </w:t>
      </w:r>
      <w:r w:rsidR="001F792E" w:rsidRPr="001F792E">
        <w:rPr>
          <w:rFonts w:hint="eastAsia"/>
          <w:color w:val="000000" w:themeColor="text1"/>
          <w:sz w:val="20"/>
          <w:szCs w:val="20"/>
        </w:rPr>
        <w:t>機器・分析技術研究会</w:t>
      </w:r>
      <w:r w:rsidR="001F792E" w:rsidRPr="000A58E9">
        <w:rPr>
          <w:rFonts w:hint="eastAsia"/>
          <w:color w:val="000000" w:themeColor="text1"/>
          <w:sz w:val="20"/>
          <w:szCs w:val="20"/>
        </w:rPr>
        <w:t>”</w:t>
      </w:r>
      <w:r w:rsidR="00C57914" w:rsidRPr="000A58E9">
        <w:rPr>
          <w:rFonts w:hint="eastAsia"/>
          <w:color w:val="000000" w:themeColor="text1"/>
          <w:sz w:val="20"/>
          <w:szCs w:val="20"/>
        </w:rPr>
        <w:t>，</w:t>
      </w:r>
      <w:hyperlink r:id="rId9" w:history="1">
        <w:r w:rsidR="00C57914" w:rsidRPr="000A58E9">
          <w:rPr>
            <w:rStyle w:val="ab"/>
            <w:sz w:val="20"/>
            <w:szCs w:val="20"/>
          </w:rPr>
          <w:t>https://kiki2020.naist.jp/</w:t>
        </w:r>
      </w:hyperlink>
      <w:r w:rsidR="001F792E" w:rsidRPr="001F792E">
        <w:rPr>
          <w:rFonts w:hint="eastAsia"/>
          <w:color w:val="000000" w:themeColor="text1"/>
          <w:sz w:val="20"/>
          <w:szCs w:val="20"/>
        </w:rPr>
        <w:t>（</w:t>
      </w:r>
      <w:r w:rsidR="00874DC1" w:rsidRPr="00874DC1">
        <w:rPr>
          <w:rFonts w:hint="eastAsia"/>
          <w:color w:val="000000" w:themeColor="text1"/>
          <w:sz w:val="20"/>
          <w:szCs w:val="20"/>
        </w:rPr>
        <w:t>2020</w:t>
      </w:r>
      <w:r w:rsidR="00874DC1" w:rsidRPr="00874DC1">
        <w:rPr>
          <w:rFonts w:hint="eastAsia"/>
          <w:color w:val="000000" w:themeColor="text1"/>
          <w:sz w:val="20"/>
          <w:szCs w:val="20"/>
        </w:rPr>
        <w:t>年</w:t>
      </w:r>
      <w:r w:rsidR="00874DC1" w:rsidRPr="00874DC1">
        <w:rPr>
          <w:rFonts w:hint="eastAsia"/>
          <w:color w:val="000000" w:themeColor="text1"/>
          <w:sz w:val="20"/>
          <w:szCs w:val="20"/>
        </w:rPr>
        <w:t>3</w:t>
      </w:r>
      <w:r w:rsidR="00874DC1" w:rsidRPr="00874DC1">
        <w:rPr>
          <w:rFonts w:hint="eastAsia"/>
          <w:color w:val="000000" w:themeColor="text1"/>
          <w:sz w:val="20"/>
          <w:szCs w:val="20"/>
        </w:rPr>
        <w:t>月</w:t>
      </w:r>
      <w:r w:rsidR="00874DC1" w:rsidRPr="00874DC1">
        <w:rPr>
          <w:rFonts w:hint="eastAsia"/>
          <w:color w:val="000000" w:themeColor="text1"/>
          <w:sz w:val="20"/>
          <w:szCs w:val="20"/>
        </w:rPr>
        <w:t>12</w:t>
      </w:r>
      <w:r w:rsidR="00874DC1" w:rsidRPr="00874DC1">
        <w:rPr>
          <w:rFonts w:hint="eastAsia"/>
          <w:color w:val="000000" w:themeColor="text1"/>
          <w:sz w:val="20"/>
          <w:szCs w:val="20"/>
        </w:rPr>
        <w:t>日閲覧</w:t>
      </w:r>
      <w:r w:rsidR="001F792E" w:rsidRPr="001F792E">
        <w:rPr>
          <w:rFonts w:hint="eastAsia"/>
          <w:color w:val="000000" w:themeColor="text1"/>
          <w:sz w:val="20"/>
          <w:szCs w:val="20"/>
        </w:rPr>
        <w:t>）</w:t>
      </w:r>
      <w:bookmarkStart w:id="0" w:name="_GoBack"/>
      <w:bookmarkEnd w:id="0"/>
    </w:p>
    <w:sectPr w:rsidR="00C61D2E" w:rsidRPr="00E77181" w:rsidSect="00DA552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919" w:rsidRDefault="00E42919" w:rsidP="006C6E02">
      <w:r>
        <w:separator/>
      </w:r>
    </w:p>
  </w:endnote>
  <w:endnote w:type="continuationSeparator" w:id="0">
    <w:p w:rsidR="00E42919" w:rsidRDefault="00E42919" w:rsidP="006C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919" w:rsidRDefault="00E42919" w:rsidP="006C6E02">
      <w:r>
        <w:separator/>
      </w:r>
    </w:p>
  </w:footnote>
  <w:footnote w:type="continuationSeparator" w:id="0">
    <w:p w:rsidR="00E42919" w:rsidRDefault="00E42919" w:rsidP="006C6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C1EBF"/>
    <w:multiLevelType w:val="hybridMultilevel"/>
    <w:tmpl w:val="7D2C938C"/>
    <w:lvl w:ilvl="0" w:tplc="02D876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40"/>
    <w:rsid w:val="00053BB0"/>
    <w:rsid w:val="000A0131"/>
    <w:rsid w:val="000A58E9"/>
    <w:rsid w:val="000A7758"/>
    <w:rsid w:val="00120936"/>
    <w:rsid w:val="0015774D"/>
    <w:rsid w:val="0019094E"/>
    <w:rsid w:val="0019139D"/>
    <w:rsid w:val="001B20CF"/>
    <w:rsid w:val="001B6205"/>
    <w:rsid w:val="001E231E"/>
    <w:rsid w:val="001F792E"/>
    <w:rsid w:val="002459EF"/>
    <w:rsid w:val="00245E54"/>
    <w:rsid w:val="00250EB5"/>
    <w:rsid w:val="00296A78"/>
    <w:rsid w:val="002B553A"/>
    <w:rsid w:val="002C4838"/>
    <w:rsid w:val="002F719F"/>
    <w:rsid w:val="003335FA"/>
    <w:rsid w:val="00344AB8"/>
    <w:rsid w:val="00356469"/>
    <w:rsid w:val="0037180B"/>
    <w:rsid w:val="003B3BE3"/>
    <w:rsid w:val="003D58B8"/>
    <w:rsid w:val="003E3581"/>
    <w:rsid w:val="0041316B"/>
    <w:rsid w:val="0044583B"/>
    <w:rsid w:val="004651C7"/>
    <w:rsid w:val="00466DA7"/>
    <w:rsid w:val="00480164"/>
    <w:rsid w:val="00484118"/>
    <w:rsid w:val="00491369"/>
    <w:rsid w:val="004A6C9E"/>
    <w:rsid w:val="004D4062"/>
    <w:rsid w:val="004E6F8B"/>
    <w:rsid w:val="00552D69"/>
    <w:rsid w:val="00564293"/>
    <w:rsid w:val="005931B0"/>
    <w:rsid w:val="005E1F38"/>
    <w:rsid w:val="0060026F"/>
    <w:rsid w:val="00604F71"/>
    <w:rsid w:val="00606DC1"/>
    <w:rsid w:val="00624F7F"/>
    <w:rsid w:val="00635AA0"/>
    <w:rsid w:val="006A1CC8"/>
    <w:rsid w:val="006C6E02"/>
    <w:rsid w:val="006C6FDC"/>
    <w:rsid w:val="006D1313"/>
    <w:rsid w:val="006E74F4"/>
    <w:rsid w:val="00702E72"/>
    <w:rsid w:val="00712101"/>
    <w:rsid w:val="00714844"/>
    <w:rsid w:val="00735E89"/>
    <w:rsid w:val="00737671"/>
    <w:rsid w:val="007414CE"/>
    <w:rsid w:val="0074373D"/>
    <w:rsid w:val="00774045"/>
    <w:rsid w:val="007926F9"/>
    <w:rsid w:val="007B434A"/>
    <w:rsid w:val="007D3708"/>
    <w:rsid w:val="007E2E29"/>
    <w:rsid w:val="008407E8"/>
    <w:rsid w:val="00844896"/>
    <w:rsid w:val="00874DC1"/>
    <w:rsid w:val="008759F2"/>
    <w:rsid w:val="008B2AB1"/>
    <w:rsid w:val="008B7502"/>
    <w:rsid w:val="008D0D0A"/>
    <w:rsid w:val="00906B0D"/>
    <w:rsid w:val="00920788"/>
    <w:rsid w:val="009636C8"/>
    <w:rsid w:val="00973B40"/>
    <w:rsid w:val="00976ACF"/>
    <w:rsid w:val="009973A8"/>
    <w:rsid w:val="009A5CFF"/>
    <w:rsid w:val="009D3112"/>
    <w:rsid w:val="00A146EE"/>
    <w:rsid w:val="00A25C8D"/>
    <w:rsid w:val="00A47CE4"/>
    <w:rsid w:val="00A91439"/>
    <w:rsid w:val="00A973AE"/>
    <w:rsid w:val="00AD4299"/>
    <w:rsid w:val="00B26CBF"/>
    <w:rsid w:val="00B339EB"/>
    <w:rsid w:val="00B410D9"/>
    <w:rsid w:val="00B44E35"/>
    <w:rsid w:val="00B555A5"/>
    <w:rsid w:val="00B6417E"/>
    <w:rsid w:val="00B87D95"/>
    <w:rsid w:val="00BA4C89"/>
    <w:rsid w:val="00BD4259"/>
    <w:rsid w:val="00C120AD"/>
    <w:rsid w:val="00C30A82"/>
    <w:rsid w:val="00C50833"/>
    <w:rsid w:val="00C57914"/>
    <w:rsid w:val="00C61D2E"/>
    <w:rsid w:val="00C808EF"/>
    <w:rsid w:val="00CA5C01"/>
    <w:rsid w:val="00CB01B7"/>
    <w:rsid w:val="00CB44D8"/>
    <w:rsid w:val="00CC5DCC"/>
    <w:rsid w:val="00D42C76"/>
    <w:rsid w:val="00D90E49"/>
    <w:rsid w:val="00DA2BA5"/>
    <w:rsid w:val="00DA552E"/>
    <w:rsid w:val="00DC6BE4"/>
    <w:rsid w:val="00DE0AC0"/>
    <w:rsid w:val="00DE7E59"/>
    <w:rsid w:val="00E42919"/>
    <w:rsid w:val="00E77181"/>
    <w:rsid w:val="00ED4F11"/>
    <w:rsid w:val="00EE5F91"/>
    <w:rsid w:val="00F304A6"/>
    <w:rsid w:val="00F305DA"/>
    <w:rsid w:val="00F72351"/>
    <w:rsid w:val="00FC79FD"/>
    <w:rsid w:val="00FD3018"/>
    <w:rsid w:val="00FE2449"/>
    <w:rsid w:val="00FE2EAE"/>
    <w:rsid w:val="00FF14C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0B54B6"/>
  <w15:docId w15:val="{35E3358E-92B4-4414-81CD-25FDD72F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B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B40"/>
    <w:pPr>
      <w:ind w:leftChars="400" w:left="840"/>
    </w:pPr>
  </w:style>
  <w:style w:type="paragraph" w:styleId="a4">
    <w:name w:val="caption"/>
    <w:basedOn w:val="a"/>
    <w:next w:val="a"/>
    <w:uiPriority w:val="35"/>
    <w:unhideWhenUsed/>
    <w:qFormat/>
    <w:rsid w:val="006C6FDC"/>
    <w:rPr>
      <w:b/>
      <w:bCs/>
      <w:sz w:val="21"/>
      <w:szCs w:val="21"/>
    </w:rPr>
  </w:style>
  <w:style w:type="paragraph" w:styleId="a5">
    <w:name w:val="header"/>
    <w:basedOn w:val="a"/>
    <w:link w:val="a6"/>
    <w:uiPriority w:val="99"/>
    <w:unhideWhenUsed/>
    <w:rsid w:val="006C6E02"/>
    <w:pPr>
      <w:tabs>
        <w:tab w:val="center" w:pos="4252"/>
        <w:tab w:val="right" w:pos="8504"/>
      </w:tabs>
      <w:snapToGrid w:val="0"/>
    </w:pPr>
  </w:style>
  <w:style w:type="character" w:customStyle="1" w:styleId="a6">
    <w:name w:val="ヘッダー (文字)"/>
    <w:basedOn w:val="a0"/>
    <w:link w:val="a5"/>
    <w:uiPriority w:val="99"/>
    <w:rsid w:val="006C6E02"/>
  </w:style>
  <w:style w:type="paragraph" w:styleId="a7">
    <w:name w:val="footer"/>
    <w:basedOn w:val="a"/>
    <w:link w:val="a8"/>
    <w:uiPriority w:val="99"/>
    <w:unhideWhenUsed/>
    <w:rsid w:val="006C6E02"/>
    <w:pPr>
      <w:tabs>
        <w:tab w:val="center" w:pos="4252"/>
        <w:tab w:val="right" w:pos="8504"/>
      </w:tabs>
      <w:snapToGrid w:val="0"/>
    </w:pPr>
  </w:style>
  <w:style w:type="character" w:customStyle="1" w:styleId="a8">
    <w:name w:val="フッター (文字)"/>
    <w:basedOn w:val="a0"/>
    <w:link w:val="a7"/>
    <w:uiPriority w:val="99"/>
    <w:rsid w:val="006C6E02"/>
  </w:style>
  <w:style w:type="paragraph" w:styleId="a9">
    <w:name w:val="Balloon Text"/>
    <w:basedOn w:val="a"/>
    <w:link w:val="aa"/>
    <w:uiPriority w:val="99"/>
    <w:semiHidden/>
    <w:unhideWhenUsed/>
    <w:rsid w:val="00E771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7181"/>
    <w:rPr>
      <w:rFonts w:asciiTheme="majorHAnsi" w:eastAsiaTheme="majorEastAsia" w:hAnsiTheme="majorHAnsi" w:cstheme="majorBidi"/>
      <w:sz w:val="18"/>
      <w:szCs w:val="18"/>
    </w:rPr>
  </w:style>
  <w:style w:type="character" w:styleId="ab">
    <w:name w:val="Hyperlink"/>
    <w:basedOn w:val="a0"/>
    <w:uiPriority w:val="99"/>
    <w:semiHidden/>
    <w:unhideWhenUsed/>
    <w:rsid w:val="00491369"/>
    <w:rPr>
      <w:color w:val="0000FF"/>
      <w:u w:val="single"/>
    </w:rPr>
  </w:style>
  <w:style w:type="character" w:styleId="ac">
    <w:name w:val="FollowedHyperlink"/>
    <w:basedOn w:val="a0"/>
    <w:uiPriority w:val="99"/>
    <w:semiHidden/>
    <w:unhideWhenUsed/>
    <w:rsid w:val="004913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97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iki2020.naist.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064F6-ED3F-4272-99F8-983F25566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nakajima</dc:creator>
  <cp:keywords/>
  <dc:description/>
  <cp:lastModifiedBy>katao</cp:lastModifiedBy>
  <cp:revision>16</cp:revision>
  <dcterms:created xsi:type="dcterms:W3CDTF">2020-02-19T05:29:00Z</dcterms:created>
  <dcterms:modified xsi:type="dcterms:W3CDTF">2020-03-19T08:41:00Z</dcterms:modified>
</cp:coreProperties>
</file>